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rFonts w:hint="default" w:ascii="Times New Roman" w:hAnsi="Times New Roman" w:eastAsia="宋体" w:cs="Times New Roman"/>
                <w:sz w:val="24"/>
              </w:rPr>
            </w:pPr>
            <w:r>
              <w:rPr>
                <w:rFonts w:hint="default" w:ascii="Times New Roman" w:hAnsi="Times New Roman" w:eastAsia="宋体" w:cs="Times New Roman"/>
                <w:sz w:val="24"/>
              </w:rPr>
              <w:t>证券代码：000881</w:t>
            </w:r>
          </w:p>
        </w:tc>
        <w:tc>
          <w:tcPr>
            <w:tcW w:w="1667" w:type="pct"/>
          </w:tcPr>
          <w:p>
            <w:pPr>
              <w:adjustRightInd w:val="0"/>
              <w:snapToGrid w:val="0"/>
              <w:spacing w:line="440" w:lineRule="exact"/>
              <w:jc w:val="center"/>
              <w:rPr>
                <w:rFonts w:hint="default" w:ascii="Times New Roman" w:hAnsi="Times New Roman" w:eastAsia="宋体" w:cs="Times New Roman"/>
                <w:sz w:val="24"/>
              </w:rPr>
            </w:pPr>
            <w:r>
              <w:rPr>
                <w:rFonts w:hint="default" w:ascii="Times New Roman" w:hAnsi="Times New Roman" w:eastAsia="宋体" w:cs="Times New Roman"/>
                <w:sz w:val="24"/>
              </w:rPr>
              <w:t>证券简称：中广核技</w:t>
            </w:r>
          </w:p>
        </w:tc>
        <w:tc>
          <w:tcPr>
            <w:tcW w:w="1667" w:type="pct"/>
          </w:tcPr>
          <w:p>
            <w:pPr>
              <w:adjustRightInd w:val="0"/>
              <w:snapToGrid w:val="0"/>
              <w:spacing w:line="440" w:lineRule="exact"/>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公告编号：202</w:t>
            </w:r>
            <w:r>
              <w:rPr>
                <w:rFonts w:hint="eastAsia" w:eastAsia="宋体" w:cs="Times New Roman"/>
                <w:sz w:val="24"/>
                <w:lang w:val="en-US" w:eastAsia="zh-CN"/>
              </w:rPr>
              <w:t>5</w:t>
            </w:r>
            <w:r>
              <w:rPr>
                <w:rFonts w:hint="default" w:ascii="Times New Roman" w:hAnsi="Times New Roman" w:eastAsia="宋体" w:cs="Times New Roman"/>
                <w:sz w:val="24"/>
              </w:rPr>
              <w:t>-0</w:t>
            </w:r>
            <w:r>
              <w:rPr>
                <w:rFonts w:hint="eastAsia" w:eastAsia="宋体" w:cs="Times New Roman"/>
                <w:sz w:val="24"/>
                <w:lang w:val="en-US" w:eastAsia="zh-CN"/>
              </w:rPr>
              <w:t>24</w:t>
            </w:r>
          </w:p>
        </w:tc>
      </w:tr>
    </w:tbl>
    <w:p>
      <w:pPr>
        <w:snapToGrid w:val="0"/>
        <w:spacing w:before="156" w:beforeLines="50"/>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中广核核技术发展股份有限公司</w:t>
      </w:r>
    </w:p>
    <w:p>
      <w:pPr>
        <w:snapToGrid w:val="0"/>
        <w:jc w:val="center"/>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第十届董事会第</w:t>
      </w:r>
      <w:r>
        <w:rPr>
          <w:rFonts w:hint="default" w:ascii="Times New Roman" w:hAnsi="Times New Roman" w:eastAsia="宋体" w:cs="Times New Roman"/>
          <w:b/>
          <w:sz w:val="36"/>
          <w:szCs w:val="36"/>
          <w:lang w:val="en-US" w:eastAsia="zh-CN"/>
        </w:rPr>
        <w:t>二</w:t>
      </w:r>
      <w:r>
        <w:rPr>
          <w:rFonts w:hint="default" w:ascii="Times New Roman" w:hAnsi="Times New Roman" w:eastAsia="宋体" w:cs="Times New Roman"/>
          <w:b/>
          <w:sz w:val="36"/>
          <w:szCs w:val="36"/>
        </w:rPr>
        <w:t>十</w:t>
      </w:r>
      <w:r>
        <w:rPr>
          <w:rFonts w:hint="eastAsia" w:eastAsia="宋体" w:cs="Times New Roman"/>
          <w:b/>
          <w:sz w:val="36"/>
          <w:szCs w:val="36"/>
          <w:lang w:val="en-US" w:eastAsia="zh-CN"/>
        </w:rPr>
        <w:t>七</w:t>
      </w:r>
      <w:r>
        <w:rPr>
          <w:rFonts w:hint="default" w:ascii="Times New Roman" w:hAnsi="Times New Roman" w:eastAsia="宋体" w:cs="Times New Roman"/>
          <w:b/>
          <w:sz w:val="36"/>
          <w:szCs w:val="36"/>
        </w:rPr>
        <w:t>次会议决议公告</w:t>
      </w:r>
    </w:p>
    <w:p>
      <w:pPr>
        <w:snapToGrid w:val="0"/>
        <w:spacing w:before="156" w:beforeLines="50" w:line="360" w:lineRule="auto"/>
        <w:ind w:firstLine="422" w:firstLineChars="200"/>
        <w:rPr>
          <w:rFonts w:hint="default" w:ascii="Times New Roman" w:hAnsi="Times New Roman" w:eastAsia="宋体" w:cs="Times New Roman"/>
          <w:b/>
          <w:szCs w:val="21"/>
        </w:rPr>
      </w:pPr>
      <w:r>
        <w:rPr>
          <w:rFonts w:hint="default" w:ascii="Times New Roman" w:hAnsi="Times New Roman" w:eastAsia="宋体" w:cs="Times New Roman"/>
          <w:b/>
          <w:szCs w:val="21"/>
        </w:rPr>
        <w:t>本公司及董事会全体成员保证信息披露的内容真实、准确、完整，没有虚假记载、误导性陈述或者重大遗漏。</w:t>
      </w:r>
    </w:p>
    <w:p>
      <w:pPr>
        <w:adjustRightInd w:val="0"/>
        <w:snapToGrid w:val="0"/>
        <w:spacing w:line="360" w:lineRule="auto"/>
        <w:ind w:firstLine="482" w:firstLineChars="200"/>
        <w:outlineLvl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一、董事会会议召开情况</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1.中广核核技术发展股份有限公司（</w:t>
      </w:r>
      <w:r>
        <w:rPr>
          <w:rFonts w:hint="eastAsia" w:ascii="宋体" w:hAnsi="宋体" w:eastAsia="宋体" w:cs="宋体"/>
          <w:sz w:val="24"/>
          <w:szCs w:val="24"/>
        </w:rPr>
        <w:t>以下简称“公司”或“中广核技”</w:t>
      </w:r>
      <w:r>
        <w:rPr>
          <w:rFonts w:hint="default" w:ascii="Times New Roman" w:hAnsi="Times New Roman" w:eastAsia="宋体" w:cs="Times New Roman"/>
          <w:sz w:val="24"/>
          <w:szCs w:val="24"/>
        </w:rPr>
        <w:t>）第十届董事会第二十</w:t>
      </w:r>
      <w:r>
        <w:rPr>
          <w:rFonts w:hint="eastAsia" w:eastAsia="宋体" w:cs="Times New Roman"/>
          <w:sz w:val="24"/>
          <w:szCs w:val="24"/>
          <w:lang w:val="en-US" w:eastAsia="zh-CN"/>
        </w:rPr>
        <w:t>七</w:t>
      </w:r>
      <w:r>
        <w:rPr>
          <w:rFonts w:hint="default" w:ascii="Times New Roman" w:hAnsi="Times New Roman" w:eastAsia="宋体" w:cs="Times New Roman"/>
          <w:sz w:val="24"/>
          <w:szCs w:val="24"/>
        </w:rPr>
        <w:t>次会议（以下简</w:t>
      </w:r>
      <w:r>
        <w:rPr>
          <w:rFonts w:hint="eastAsia" w:ascii="宋体" w:hAnsi="宋体" w:eastAsia="宋体" w:cs="宋体"/>
          <w:sz w:val="24"/>
          <w:szCs w:val="24"/>
        </w:rPr>
        <w:t>称“本次会议”</w:t>
      </w:r>
      <w:r>
        <w:rPr>
          <w:rFonts w:hint="default" w:ascii="Times New Roman" w:hAnsi="Times New Roman" w:eastAsia="宋体" w:cs="Times New Roman"/>
          <w:sz w:val="24"/>
          <w:szCs w:val="24"/>
        </w:rPr>
        <w:t>）通知于2025年</w:t>
      </w:r>
      <w:r>
        <w:rPr>
          <w:rFonts w:hint="eastAsia" w:eastAsia="宋体" w:cs="Times New Roman"/>
          <w:sz w:val="24"/>
          <w:szCs w:val="24"/>
          <w:lang w:val="en-US" w:eastAsia="zh-CN"/>
        </w:rPr>
        <w:t>5</w:t>
      </w:r>
      <w:r>
        <w:rPr>
          <w:rFonts w:hint="default" w:ascii="Times New Roman" w:hAnsi="Times New Roman" w:eastAsia="宋体" w:cs="Times New Roman"/>
          <w:sz w:val="24"/>
          <w:szCs w:val="24"/>
        </w:rPr>
        <w:t>月1</w:t>
      </w:r>
      <w:r>
        <w:rPr>
          <w:rFonts w:hint="eastAsia" w:eastAsia="宋体" w:cs="Times New Roman"/>
          <w:sz w:val="24"/>
          <w:szCs w:val="24"/>
          <w:lang w:val="en-US" w:eastAsia="zh-CN"/>
        </w:rPr>
        <w:t>6</w:t>
      </w:r>
      <w:r>
        <w:rPr>
          <w:rFonts w:hint="default" w:ascii="Times New Roman" w:hAnsi="Times New Roman" w:eastAsia="宋体" w:cs="Times New Roman"/>
          <w:sz w:val="24"/>
          <w:szCs w:val="24"/>
        </w:rPr>
        <w:t>日以电子邮件形式发出。</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2.本次会议于2025年5月19日上午8:40在深圳市福田区深南大道2002号中广核大厦北楼19层881会议室以现场及视频会议的方式召开。</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3.本次会议应出席董事9名，实际出席董事9名，其中，董事于海峰现场出席会议，其他董事以视频方式参加会议。</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4.本次会议由公司代董事长盛国福先生召集并主持。公司监事李联成、郑广平、夏青，董事会秘书及部分高管人员列席会议。</w:t>
      </w:r>
    </w:p>
    <w:p>
      <w:pPr>
        <w:adjustRightInd w:val="0"/>
        <w:snapToGrid w:val="0"/>
        <w:spacing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5.本次会议的召集、召开符合有关法律、行政法规、部门规章、规范性文件和《公司章程》的规定。</w:t>
      </w:r>
    </w:p>
    <w:p>
      <w:pPr>
        <w:adjustRightInd w:val="0"/>
        <w:snapToGrid w:val="0"/>
        <w:spacing w:line="360" w:lineRule="auto"/>
        <w:ind w:firstLine="482" w:firstLineChars="200"/>
        <w:outlineLvl w:val="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二、董事会会议审议情况</w:t>
      </w:r>
    </w:p>
    <w:p>
      <w:pPr>
        <w:adjustRightInd w:val="0"/>
        <w:snapToGrid w:val="0"/>
        <w:spacing w:before="50" w:after="5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经出席会议的董事审议和表决，本次会议形成以下决议：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审议通过《关于选举第十届董事会董事长</w:t>
      </w:r>
      <w:r>
        <w:rPr>
          <w:rFonts w:hint="eastAsia" w:ascii="宋体" w:hAnsi="宋体" w:eastAsia="宋体" w:cs="宋体"/>
          <w:b/>
          <w:sz w:val="24"/>
          <w:szCs w:val="24"/>
          <w:highlight w:val="none"/>
          <w:lang w:val="en-US" w:eastAsia="zh-CN"/>
        </w:rPr>
        <w:t>及董事长代行总经理职权</w:t>
      </w:r>
      <w:r>
        <w:rPr>
          <w:rFonts w:hint="eastAsia" w:ascii="宋体" w:hAnsi="宋体" w:eastAsia="宋体" w:cs="宋体"/>
          <w:b/>
          <w:sz w:val="24"/>
          <w:szCs w:val="24"/>
          <w:highlight w:val="none"/>
        </w:rPr>
        <w:t>的议案》</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经审议，董事会同意选举</w:t>
      </w:r>
      <w:r>
        <w:rPr>
          <w:rFonts w:hint="eastAsia" w:ascii="宋体" w:hAnsi="宋体" w:eastAsia="宋体" w:cs="宋体"/>
          <w:sz w:val="24"/>
          <w:szCs w:val="24"/>
          <w:highlight w:val="none"/>
          <w:lang w:val="en-US" w:eastAsia="zh-CN"/>
        </w:rPr>
        <w:t>盛国福</w:t>
      </w:r>
      <w:r>
        <w:rPr>
          <w:rFonts w:hint="eastAsia" w:ascii="宋体" w:hAnsi="宋体" w:eastAsia="宋体" w:cs="宋体"/>
          <w:sz w:val="24"/>
          <w:szCs w:val="24"/>
          <w:highlight w:val="none"/>
        </w:rPr>
        <w:t>先生为公司第十届董事会董事长，任期自本议案获得公司董事会审议通过之日起至第十届董事会届满之日止。</w:t>
      </w:r>
      <w:r>
        <w:rPr>
          <w:rFonts w:hint="eastAsia" w:ascii="宋体" w:hAnsi="宋体" w:eastAsia="宋体" w:cs="宋体"/>
          <w:sz w:val="24"/>
          <w:szCs w:val="24"/>
          <w:highlight w:val="none"/>
          <w:lang w:val="en-US" w:eastAsia="zh-CN"/>
        </w:rPr>
        <w:t>根据《公司章程》的规定，董事长担任公司法定代表人，</w:t>
      </w:r>
      <w:r>
        <w:rPr>
          <w:rFonts w:hint="eastAsia" w:ascii="宋体" w:hAnsi="宋体" w:eastAsia="宋体" w:cs="宋体"/>
          <w:sz w:val="24"/>
          <w:szCs w:val="24"/>
          <w:highlight w:val="none"/>
        </w:rPr>
        <w:t>董事会同意变更公司法定代表人为</w:t>
      </w:r>
      <w:r>
        <w:rPr>
          <w:rFonts w:hint="eastAsia" w:ascii="宋体" w:hAnsi="宋体" w:eastAsia="宋体" w:cs="宋体"/>
          <w:sz w:val="24"/>
          <w:szCs w:val="24"/>
          <w:highlight w:val="none"/>
          <w:lang w:val="en-US" w:eastAsia="zh-CN"/>
        </w:rPr>
        <w:t>盛国福</w:t>
      </w:r>
      <w:r>
        <w:rPr>
          <w:rFonts w:hint="eastAsia" w:ascii="宋体" w:hAnsi="宋体" w:eastAsia="宋体" w:cs="宋体"/>
          <w:sz w:val="24"/>
          <w:szCs w:val="24"/>
          <w:highlight w:val="none"/>
        </w:rPr>
        <w:t>先生，并授权经营层办理相关变更</w:t>
      </w:r>
      <w:r>
        <w:rPr>
          <w:rFonts w:hint="eastAsia" w:ascii="宋体" w:hAnsi="宋体" w:eastAsia="宋体" w:cs="宋体"/>
          <w:sz w:val="24"/>
          <w:szCs w:val="24"/>
          <w:highlight w:val="none"/>
          <w:lang w:val="en-US" w:eastAsia="zh-CN"/>
        </w:rPr>
        <w:t>登记</w:t>
      </w:r>
      <w:r>
        <w:rPr>
          <w:rFonts w:hint="eastAsia" w:ascii="宋体" w:hAnsi="宋体" w:eastAsia="宋体" w:cs="宋体"/>
          <w:sz w:val="24"/>
          <w:szCs w:val="24"/>
          <w:highlight w:val="none"/>
        </w:rPr>
        <w:t>手续。</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由于上述工作调整，盛国福先生已向董事会辞去公司总经理职务，在公司总经理职位空缺期间，董事会同意由</w:t>
      </w:r>
      <w:bookmarkStart w:id="0" w:name="_GoBack"/>
      <w:bookmarkEnd w:id="0"/>
      <w:r>
        <w:rPr>
          <w:rFonts w:hint="eastAsia" w:ascii="宋体" w:hAnsi="宋体" w:eastAsia="宋体" w:cs="宋体"/>
          <w:sz w:val="24"/>
          <w:szCs w:val="24"/>
          <w:highlight w:val="none"/>
          <w:lang w:val="en-US" w:eastAsia="zh-CN"/>
        </w:rPr>
        <w:t>盛国福先生代行总经理职权，期限自本议案获得董事会审议通过之日起至公司聘任新任总经理之日止。</w:t>
      </w:r>
    </w:p>
    <w:p>
      <w:pPr>
        <w:spacing w:line="360" w:lineRule="auto"/>
        <w:ind w:firstLine="480" w:firstLineChars="200"/>
        <w:rPr>
          <w:rFonts w:hint="eastAsia"/>
          <w:lang w:val="en-US" w:eastAsia="zh-CN"/>
        </w:rPr>
      </w:pPr>
      <w:r>
        <w:rPr>
          <w:rFonts w:hint="default" w:ascii="Times New Roman" w:hAnsi="Times New Roman" w:eastAsia="宋体" w:cs="Times New Roman"/>
          <w:sz w:val="24"/>
          <w:szCs w:val="24"/>
          <w:highlight w:val="none"/>
          <w:lang w:val="en-US" w:eastAsia="zh-CN"/>
        </w:rPr>
        <w:t>具体内容详见同日在证券时报</w:t>
      </w:r>
      <w:r>
        <w:rPr>
          <w:rFonts w:hint="eastAsia" w:eastAsia="宋体" w:cs="Times New Roman"/>
          <w:sz w:val="24"/>
          <w:szCs w:val="24"/>
          <w:highlight w:val="none"/>
          <w:lang w:val="en-US" w:eastAsia="zh-CN"/>
        </w:rPr>
        <w:t>、中国证券报、上海证券报</w:t>
      </w:r>
      <w:r>
        <w:rPr>
          <w:rFonts w:hint="default" w:ascii="Times New Roman" w:hAnsi="Times New Roman" w:eastAsia="宋体" w:cs="Times New Roman"/>
          <w:sz w:val="24"/>
          <w:szCs w:val="24"/>
          <w:highlight w:val="none"/>
          <w:lang w:val="en-US" w:eastAsia="zh-CN"/>
        </w:rPr>
        <w:t>和巨潮资讯网（http://www.cninfo.com.cn）披露的</w:t>
      </w:r>
      <w:r>
        <w:rPr>
          <w:rFonts w:hint="eastAsia" w:eastAsia="宋体" w:cs="Times New Roman"/>
          <w:sz w:val="24"/>
          <w:szCs w:val="24"/>
          <w:highlight w:val="none"/>
          <w:lang w:val="en-US" w:eastAsia="zh-CN"/>
        </w:rPr>
        <w:t>公告</w:t>
      </w:r>
      <w:r>
        <w:rPr>
          <w:rFonts w:hint="default" w:ascii="Times New Roman" w:hAnsi="Times New Roman" w:eastAsia="宋体" w:cs="Times New Roman"/>
          <w:sz w:val="24"/>
          <w:szCs w:val="24"/>
          <w:highlight w:val="none"/>
          <w:lang w:val="en-US" w:eastAsia="zh-CN"/>
        </w:rPr>
        <w:t>。</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eastAsia="zh-CN"/>
        </w:rPr>
        <w:t>9票</w:t>
      </w:r>
      <w:r>
        <w:rPr>
          <w:rFonts w:hint="default" w:ascii="Times New Roman" w:hAnsi="Times New Roman" w:eastAsia="宋体" w:cs="Times New Roman"/>
          <w:sz w:val="24"/>
          <w:szCs w:val="24"/>
          <w:highlight w:val="none"/>
        </w:rPr>
        <w:t>同意、0票反对、0票弃权、0票回避</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93" w:beforeLines="30" w:after="93" w:afterLines="30" w:line="360" w:lineRule="auto"/>
        <w:ind w:leftChars="200"/>
        <w:textAlignment w:val="auto"/>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审议通过《关于</w:t>
      </w:r>
      <w:r>
        <w:rPr>
          <w:rFonts w:hint="eastAsia" w:ascii="宋体" w:hAnsi="宋体" w:eastAsia="宋体" w:cs="宋体"/>
          <w:b/>
          <w:sz w:val="24"/>
          <w:szCs w:val="24"/>
          <w:highlight w:val="none"/>
          <w:lang w:val="en-US" w:eastAsia="zh-CN"/>
        </w:rPr>
        <w:t>选举</w:t>
      </w:r>
      <w:r>
        <w:rPr>
          <w:rFonts w:hint="eastAsia" w:ascii="宋体" w:hAnsi="宋体" w:eastAsia="宋体" w:cs="宋体"/>
          <w:b/>
          <w:sz w:val="24"/>
          <w:szCs w:val="24"/>
          <w:highlight w:val="none"/>
        </w:rPr>
        <w:t>第十届董事会</w:t>
      </w:r>
      <w:r>
        <w:rPr>
          <w:rFonts w:hint="eastAsia" w:ascii="宋体" w:hAnsi="宋体" w:eastAsia="宋体" w:cs="宋体"/>
          <w:b/>
          <w:sz w:val="24"/>
          <w:szCs w:val="24"/>
          <w:highlight w:val="none"/>
          <w:lang w:val="en-US" w:eastAsia="zh-CN"/>
        </w:rPr>
        <w:t>战略</w:t>
      </w:r>
      <w:r>
        <w:rPr>
          <w:rFonts w:hint="eastAsia" w:ascii="宋体" w:hAnsi="宋体" w:eastAsia="宋体" w:cs="宋体"/>
          <w:b/>
          <w:sz w:val="24"/>
          <w:szCs w:val="24"/>
          <w:highlight w:val="none"/>
        </w:rPr>
        <w:t>委员会</w:t>
      </w:r>
      <w:r>
        <w:rPr>
          <w:rFonts w:hint="eastAsia" w:ascii="宋体" w:hAnsi="宋体" w:eastAsia="宋体" w:cs="宋体"/>
          <w:b/>
          <w:sz w:val="24"/>
          <w:szCs w:val="24"/>
          <w:highlight w:val="none"/>
          <w:lang w:val="en-US" w:eastAsia="zh-CN"/>
        </w:rPr>
        <w:t>主任</w:t>
      </w:r>
      <w:r>
        <w:rPr>
          <w:rFonts w:hint="eastAsia" w:ascii="宋体" w:hAnsi="宋体" w:eastAsia="宋体" w:cs="宋体"/>
          <w:b/>
          <w:sz w:val="24"/>
          <w:szCs w:val="24"/>
          <w:highlight w:val="none"/>
        </w:rPr>
        <w:t>委员的议案》</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经审议，董事会同意</w:t>
      </w:r>
      <w:r>
        <w:rPr>
          <w:rFonts w:hint="eastAsia" w:ascii="宋体" w:hAnsi="宋体" w:eastAsia="宋体" w:cs="宋体"/>
          <w:sz w:val="24"/>
          <w:szCs w:val="24"/>
          <w:highlight w:val="none"/>
          <w:lang w:val="en-US" w:eastAsia="zh-CN"/>
        </w:rPr>
        <w:t>选举盛国福</w:t>
      </w:r>
      <w:r>
        <w:rPr>
          <w:rFonts w:hint="eastAsia" w:ascii="宋体" w:hAnsi="宋体" w:eastAsia="宋体" w:cs="宋体"/>
          <w:sz w:val="24"/>
          <w:szCs w:val="24"/>
          <w:highlight w:val="none"/>
        </w:rPr>
        <w:t>先生担任公司第十届董事会战略委员会主任委员。</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eastAsia="zh-CN"/>
        </w:rPr>
        <w:t>9票</w:t>
      </w:r>
      <w:r>
        <w:rPr>
          <w:rFonts w:hint="default" w:ascii="Times New Roman" w:hAnsi="Times New Roman" w:eastAsia="宋体" w:cs="Times New Roman"/>
          <w:sz w:val="24"/>
          <w:szCs w:val="24"/>
          <w:highlight w:val="none"/>
        </w:rPr>
        <w:t>同意、0票反对、0票弃权、0票回避</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pPr>
        <w:adjustRightInd w:val="0"/>
        <w:snapToGrid w:val="0"/>
        <w:spacing w:before="93" w:beforeLines="30" w:after="93" w:afterLines="30" w:line="360" w:lineRule="auto"/>
        <w:ind w:firstLine="482" w:firstLineChars="200"/>
        <w:outlineLvl w:val="1"/>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三、备查文件</w:t>
      </w:r>
    </w:p>
    <w:p>
      <w:pPr>
        <w:pStyle w:val="6"/>
        <w:snapToGrid w:val="0"/>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第十届董事会第</w:t>
      </w:r>
      <w:r>
        <w:rPr>
          <w:rFonts w:hint="default" w:ascii="Times New Roman" w:hAnsi="Times New Roman" w:eastAsia="宋体" w:cs="Times New Roman"/>
          <w:sz w:val="24"/>
          <w:szCs w:val="24"/>
          <w:lang w:val="en-US" w:eastAsia="zh-CN"/>
        </w:rPr>
        <w:t>二</w:t>
      </w:r>
      <w:r>
        <w:rPr>
          <w:rFonts w:hint="default" w:ascii="Times New Roman" w:hAnsi="Times New Roman" w:eastAsia="宋体" w:cs="Times New Roman"/>
          <w:sz w:val="24"/>
          <w:szCs w:val="24"/>
        </w:rPr>
        <w:t>十</w:t>
      </w:r>
      <w:r>
        <w:rPr>
          <w:rFonts w:hint="eastAsia" w:ascii="Times New Roman" w:hAnsi="Times New Roman" w:eastAsia="宋体" w:cs="Times New Roman"/>
          <w:sz w:val="24"/>
          <w:szCs w:val="24"/>
          <w:lang w:val="en-US" w:eastAsia="zh-CN"/>
        </w:rPr>
        <w:t>七</w:t>
      </w:r>
      <w:r>
        <w:rPr>
          <w:rFonts w:hint="default" w:ascii="Times New Roman" w:hAnsi="Times New Roman" w:eastAsia="宋体" w:cs="Times New Roman"/>
          <w:sz w:val="24"/>
          <w:szCs w:val="24"/>
        </w:rPr>
        <w:t>次会议决议</w:t>
      </w:r>
      <w:r>
        <w:rPr>
          <w:rFonts w:hint="eastAsia" w:ascii="Times New Roman" w:hAnsi="Times New Roman" w:eastAsia="宋体" w:cs="Times New Roman"/>
          <w:sz w:val="24"/>
          <w:szCs w:val="24"/>
          <w:lang w:val="en-US" w:eastAsia="zh-CN"/>
        </w:rPr>
        <w:t>；</w:t>
      </w:r>
    </w:p>
    <w:p>
      <w:pPr>
        <w:snapToGrid w:val="0"/>
        <w:spacing w:line="360" w:lineRule="auto"/>
        <w:ind w:firstLine="480" w:firstLineChars="200"/>
        <w:rPr>
          <w:rFonts w:hint="default" w:ascii="Times New Roman" w:hAnsi="Times New Roman" w:eastAsia="宋体" w:cs="Times New Roman"/>
          <w:sz w:val="24"/>
          <w:szCs w:val="24"/>
          <w:lang w:val="en-US" w:eastAsia="zh-CN"/>
        </w:rPr>
      </w:pPr>
      <w:r>
        <w:rPr>
          <w:rFonts w:hint="eastAsia" w:eastAsia="宋体" w:cs="Times New Roman"/>
          <w:sz w:val="24"/>
          <w:szCs w:val="24"/>
          <w:lang w:val="en-US" w:eastAsia="zh-CN"/>
        </w:rPr>
        <w:t>2.辞职报告。</w:t>
      </w:r>
    </w:p>
    <w:p>
      <w:pPr>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特此公告。</w:t>
      </w:r>
    </w:p>
    <w:p>
      <w:pPr>
        <w:pStyle w:val="3"/>
        <w:rPr>
          <w:rFonts w:hint="default" w:ascii="Times New Roman" w:hAnsi="Times New Roman" w:eastAsia="宋体" w:cs="Times New Roman"/>
          <w:sz w:val="24"/>
          <w:szCs w:val="24"/>
        </w:rPr>
      </w:pPr>
    </w:p>
    <w:p>
      <w:pPr>
        <w:pStyle w:val="3"/>
        <w:rPr>
          <w:rFonts w:hint="default" w:ascii="Times New Roman" w:hAnsi="Times New Roman" w:eastAsia="宋体" w:cs="Times New Roman"/>
          <w:sz w:val="24"/>
          <w:szCs w:val="24"/>
        </w:rPr>
      </w:pPr>
    </w:p>
    <w:p>
      <w:pPr>
        <w:snapToGrid w:val="0"/>
        <w:spacing w:line="360" w:lineRule="auto"/>
        <w:rPr>
          <w:rFonts w:hint="default" w:ascii="Times New Roman" w:hAnsi="Times New Roman" w:eastAsia="宋体" w:cs="Times New Roman"/>
          <w:sz w:val="24"/>
          <w:szCs w:val="24"/>
        </w:rPr>
      </w:pPr>
    </w:p>
    <w:p>
      <w:pPr>
        <w:snapToGrid w:val="0"/>
        <w:spacing w:line="360" w:lineRule="auto"/>
        <w:ind w:firstLine="482"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中广核核技术发展股份有限公司</w:t>
      </w:r>
    </w:p>
    <w:p>
      <w:pPr>
        <w:snapToGrid w:val="0"/>
        <w:spacing w:line="360" w:lineRule="auto"/>
        <w:ind w:firstLine="482" w:firstLineChars="200"/>
        <w:jc w:val="right"/>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董事会</w:t>
      </w:r>
    </w:p>
    <w:p>
      <w:pPr>
        <w:snapToGrid w:val="0"/>
        <w:spacing w:line="360" w:lineRule="auto"/>
        <w:ind w:firstLine="482" w:firstLineChars="200"/>
        <w:jc w:val="right"/>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202</w:t>
      </w:r>
      <w:r>
        <w:rPr>
          <w:rFonts w:hint="eastAsia" w:eastAsia="宋体" w:cs="Times New Roman"/>
          <w:b/>
          <w:sz w:val="24"/>
          <w:szCs w:val="24"/>
          <w:lang w:val="en-US" w:eastAsia="zh-CN"/>
        </w:rPr>
        <w:t>5</w:t>
      </w:r>
      <w:r>
        <w:rPr>
          <w:rFonts w:hint="default" w:ascii="Times New Roman" w:hAnsi="Times New Roman" w:eastAsia="宋体" w:cs="Times New Roman"/>
          <w:b/>
          <w:sz w:val="24"/>
          <w:szCs w:val="24"/>
        </w:rPr>
        <w:t>年</w:t>
      </w:r>
      <w:r>
        <w:rPr>
          <w:rFonts w:hint="eastAsia" w:eastAsia="宋体" w:cs="Times New Roman"/>
          <w:b/>
          <w:sz w:val="24"/>
          <w:szCs w:val="24"/>
          <w:lang w:val="en-US" w:eastAsia="zh-CN"/>
        </w:rPr>
        <w:t>5</w:t>
      </w:r>
      <w:r>
        <w:rPr>
          <w:rFonts w:hint="default" w:ascii="Times New Roman" w:hAnsi="Times New Roman" w:eastAsia="宋体" w:cs="Times New Roman"/>
          <w:b/>
          <w:sz w:val="24"/>
          <w:szCs w:val="24"/>
        </w:rPr>
        <w:t>月</w:t>
      </w:r>
      <w:r>
        <w:rPr>
          <w:rFonts w:hint="eastAsia" w:eastAsia="宋体" w:cs="Times New Roman"/>
          <w:b/>
          <w:sz w:val="24"/>
          <w:szCs w:val="24"/>
          <w:lang w:val="en-US" w:eastAsia="zh-CN"/>
        </w:rPr>
        <w:t>20</w:t>
      </w:r>
      <w:r>
        <w:rPr>
          <w:rFonts w:hint="default" w:ascii="Times New Roman" w:hAnsi="Times New Roman" w:eastAsia="宋体" w:cs="Times New Roman"/>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5"/>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172A27"/>
    <w:rsid w:val="000018E4"/>
    <w:rsid w:val="00001B05"/>
    <w:rsid w:val="00001F37"/>
    <w:rsid w:val="00003433"/>
    <w:rsid w:val="0000729F"/>
    <w:rsid w:val="00013BAD"/>
    <w:rsid w:val="00013DE7"/>
    <w:rsid w:val="0001484C"/>
    <w:rsid w:val="000222C4"/>
    <w:rsid w:val="00024767"/>
    <w:rsid w:val="000252E3"/>
    <w:rsid w:val="00027656"/>
    <w:rsid w:val="000276DE"/>
    <w:rsid w:val="000315F7"/>
    <w:rsid w:val="00032084"/>
    <w:rsid w:val="000341F5"/>
    <w:rsid w:val="000364D6"/>
    <w:rsid w:val="000405F2"/>
    <w:rsid w:val="00040745"/>
    <w:rsid w:val="00040E2A"/>
    <w:rsid w:val="000419AF"/>
    <w:rsid w:val="00045B28"/>
    <w:rsid w:val="00045FDE"/>
    <w:rsid w:val="000512F0"/>
    <w:rsid w:val="00051653"/>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30"/>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9B0"/>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35A0"/>
    <w:rsid w:val="00174E35"/>
    <w:rsid w:val="00175408"/>
    <w:rsid w:val="0017555B"/>
    <w:rsid w:val="001758B5"/>
    <w:rsid w:val="00175CBF"/>
    <w:rsid w:val="001763DA"/>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7E9"/>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83F"/>
    <w:rsid w:val="00285ECD"/>
    <w:rsid w:val="00286AE0"/>
    <w:rsid w:val="0029131D"/>
    <w:rsid w:val="00292622"/>
    <w:rsid w:val="00292860"/>
    <w:rsid w:val="00294C3D"/>
    <w:rsid w:val="00295EA0"/>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2D55"/>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1F7"/>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1A7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1748"/>
    <w:rsid w:val="004526E0"/>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0FCC"/>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A6ADA"/>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467B"/>
    <w:rsid w:val="00744E34"/>
    <w:rsid w:val="00747593"/>
    <w:rsid w:val="00751696"/>
    <w:rsid w:val="00753911"/>
    <w:rsid w:val="00753AD4"/>
    <w:rsid w:val="007544F9"/>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3B6A"/>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82E"/>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38B"/>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472"/>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750"/>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2D04"/>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4D43"/>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582"/>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2809"/>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E92"/>
    <w:rsid w:val="00DD3F44"/>
    <w:rsid w:val="00DD6408"/>
    <w:rsid w:val="00DE3B5E"/>
    <w:rsid w:val="00DE3E3A"/>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2B32"/>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176CEA"/>
    <w:rsid w:val="013A2911"/>
    <w:rsid w:val="015B6D01"/>
    <w:rsid w:val="018D2CDE"/>
    <w:rsid w:val="02237153"/>
    <w:rsid w:val="02435EE5"/>
    <w:rsid w:val="02557345"/>
    <w:rsid w:val="028D37FB"/>
    <w:rsid w:val="02CF01B1"/>
    <w:rsid w:val="02DD2615"/>
    <w:rsid w:val="03005F32"/>
    <w:rsid w:val="030D40D0"/>
    <w:rsid w:val="031E7295"/>
    <w:rsid w:val="03343341"/>
    <w:rsid w:val="036F2470"/>
    <w:rsid w:val="038F72EC"/>
    <w:rsid w:val="03A865D9"/>
    <w:rsid w:val="03AD4A6D"/>
    <w:rsid w:val="04220EB1"/>
    <w:rsid w:val="04226A84"/>
    <w:rsid w:val="04371027"/>
    <w:rsid w:val="04A3318B"/>
    <w:rsid w:val="04C64E02"/>
    <w:rsid w:val="04FF65D5"/>
    <w:rsid w:val="0503641B"/>
    <w:rsid w:val="05576A81"/>
    <w:rsid w:val="056104BC"/>
    <w:rsid w:val="05B9404A"/>
    <w:rsid w:val="05C2125A"/>
    <w:rsid w:val="05E67615"/>
    <w:rsid w:val="05FA5D1E"/>
    <w:rsid w:val="0605178D"/>
    <w:rsid w:val="06236F09"/>
    <w:rsid w:val="064D0C7B"/>
    <w:rsid w:val="064D1400"/>
    <w:rsid w:val="066F4A33"/>
    <w:rsid w:val="0693255A"/>
    <w:rsid w:val="06EA2838"/>
    <w:rsid w:val="070161F7"/>
    <w:rsid w:val="070F49A2"/>
    <w:rsid w:val="071F025B"/>
    <w:rsid w:val="072E4129"/>
    <w:rsid w:val="075925E6"/>
    <w:rsid w:val="07992F5A"/>
    <w:rsid w:val="079C184E"/>
    <w:rsid w:val="07BB7068"/>
    <w:rsid w:val="080A3FCD"/>
    <w:rsid w:val="080C1672"/>
    <w:rsid w:val="0827239F"/>
    <w:rsid w:val="083D5237"/>
    <w:rsid w:val="084142D3"/>
    <w:rsid w:val="08537854"/>
    <w:rsid w:val="08675B42"/>
    <w:rsid w:val="086765C0"/>
    <w:rsid w:val="09680BBB"/>
    <w:rsid w:val="09871B38"/>
    <w:rsid w:val="0A132998"/>
    <w:rsid w:val="0A4B5634"/>
    <w:rsid w:val="0AD3407A"/>
    <w:rsid w:val="0ADA4967"/>
    <w:rsid w:val="0AE07D73"/>
    <w:rsid w:val="0AF134B2"/>
    <w:rsid w:val="0B1D4B9F"/>
    <w:rsid w:val="0B81249F"/>
    <w:rsid w:val="0BA13B35"/>
    <w:rsid w:val="0BBC2399"/>
    <w:rsid w:val="0BC3189E"/>
    <w:rsid w:val="0BCF27F9"/>
    <w:rsid w:val="0C23126C"/>
    <w:rsid w:val="0C81081E"/>
    <w:rsid w:val="0C8A0B43"/>
    <w:rsid w:val="0C8D26EF"/>
    <w:rsid w:val="0CBB0DCD"/>
    <w:rsid w:val="0CC61161"/>
    <w:rsid w:val="0D19658C"/>
    <w:rsid w:val="0D850800"/>
    <w:rsid w:val="0D8B0F9C"/>
    <w:rsid w:val="0D936180"/>
    <w:rsid w:val="0D97210F"/>
    <w:rsid w:val="0E920773"/>
    <w:rsid w:val="0E9E7E62"/>
    <w:rsid w:val="0ED52CCF"/>
    <w:rsid w:val="0ED72852"/>
    <w:rsid w:val="0F075B3D"/>
    <w:rsid w:val="0F413EB1"/>
    <w:rsid w:val="0F74290B"/>
    <w:rsid w:val="0FEE7B63"/>
    <w:rsid w:val="0FF90584"/>
    <w:rsid w:val="0FFE21D2"/>
    <w:rsid w:val="1082783E"/>
    <w:rsid w:val="10967BE4"/>
    <w:rsid w:val="10C860A5"/>
    <w:rsid w:val="10DA54EB"/>
    <w:rsid w:val="10E74FC8"/>
    <w:rsid w:val="10FA11B9"/>
    <w:rsid w:val="11105BCB"/>
    <w:rsid w:val="112E5545"/>
    <w:rsid w:val="114D3A73"/>
    <w:rsid w:val="11766128"/>
    <w:rsid w:val="11884B1D"/>
    <w:rsid w:val="11C70614"/>
    <w:rsid w:val="11D27DC5"/>
    <w:rsid w:val="11D6694D"/>
    <w:rsid w:val="11D72E84"/>
    <w:rsid w:val="11FF3BA3"/>
    <w:rsid w:val="12097EEB"/>
    <w:rsid w:val="12534FB1"/>
    <w:rsid w:val="12715DDA"/>
    <w:rsid w:val="12EE5E3E"/>
    <w:rsid w:val="12F521C1"/>
    <w:rsid w:val="13062350"/>
    <w:rsid w:val="137551BA"/>
    <w:rsid w:val="13774368"/>
    <w:rsid w:val="138253F3"/>
    <w:rsid w:val="13917AC6"/>
    <w:rsid w:val="13CA78A4"/>
    <w:rsid w:val="13E90E7D"/>
    <w:rsid w:val="13F803B8"/>
    <w:rsid w:val="140B1546"/>
    <w:rsid w:val="1428352D"/>
    <w:rsid w:val="149B346D"/>
    <w:rsid w:val="149D2C0B"/>
    <w:rsid w:val="152336C8"/>
    <w:rsid w:val="1588570F"/>
    <w:rsid w:val="15B21392"/>
    <w:rsid w:val="16245E32"/>
    <w:rsid w:val="16251A7B"/>
    <w:rsid w:val="162B27F3"/>
    <w:rsid w:val="16486284"/>
    <w:rsid w:val="168604B3"/>
    <w:rsid w:val="16CD3142"/>
    <w:rsid w:val="16D7053D"/>
    <w:rsid w:val="16DB572C"/>
    <w:rsid w:val="16FE1415"/>
    <w:rsid w:val="172C29D4"/>
    <w:rsid w:val="17330D1A"/>
    <w:rsid w:val="17564E9E"/>
    <w:rsid w:val="178E3F62"/>
    <w:rsid w:val="179A11D6"/>
    <w:rsid w:val="17D426A8"/>
    <w:rsid w:val="187278CB"/>
    <w:rsid w:val="19154E02"/>
    <w:rsid w:val="194075FE"/>
    <w:rsid w:val="19951B5B"/>
    <w:rsid w:val="19B9198A"/>
    <w:rsid w:val="19F84C38"/>
    <w:rsid w:val="1A202DC3"/>
    <w:rsid w:val="1A2C0864"/>
    <w:rsid w:val="1A595C8F"/>
    <w:rsid w:val="1A5D6431"/>
    <w:rsid w:val="1A934532"/>
    <w:rsid w:val="1A9549F0"/>
    <w:rsid w:val="1AAD1ACB"/>
    <w:rsid w:val="1B0C1623"/>
    <w:rsid w:val="1B326183"/>
    <w:rsid w:val="1B3D734C"/>
    <w:rsid w:val="1B447FB2"/>
    <w:rsid w:val="1B85705F"/>
    <w:rsid w:val="1B9158C8"/>
    <w:rsid w:val="1BC00537"/>
    <w:rsid w:val="1BD838BE"/>
    <w:rsid w:val="1BF926A9"/>
    <w:rsid w:val="1C2B679F"/>
    <w:rsid w:val="1C433887"/>
    <w:rsid w:val="1C63352B"/>
    <w:rsid w:val="1C767603"/>
    <w:rsid w:val="1CAC66F9"/>
    <w:rsid w:val="1CC31220"/>
    <w:rsid w:val="1CD1668F"/>
    <w:rsid w:val="1CD24564"/>
    <w:rsid w:val="1CDF509E"/>
    <w:rsid w:val="1D2A0318"/>
    <w:rsid w:val="1D37508A"/>
    <w:rsid w:val="1D442687"/>
    <w:rsid w:val="1D833AD0"/>
    <w:rsid w:val="1D933550"/>
    <w:rsid w:val="1DA7769E"/>
    <w:rsid w:val="1DB54E36"/>
    <w:rsid w:val="1DEA1597"/>
    <w:rsid w:val="1E26544F"/>
    <w:rsid w:val="1EDF0E4F"/>
    <w:rsid w:val="1EF20C24"/>
    <w:rsid w:val="1EFA27BD"/>
    <w:rsid w:val="1F057E82"/>
    <w:rsid w:val="1F333FC9"/>
    <w:rsid w:val="1F456C3D"/>
    <w:rsid w:val="1F7A021E"/>
    <w:rsid w:val="1FAB1086"/>
    <w:rsid w:val="1FAC6C21"/>
    <w:rsid w:val="1FF36C63"/>
    <w:rsid w:val="200E71DA"/>
    <w:rsid w:val="20410D06"/>
    <w:rsid w:val="20794362"/>
    <w:rsid w:val="209B3FAE"/>
    <w:rsid w:val="20A94838"/>
    <w:rsid w:val="20C95856"/>
    <w:rsid w:val="215A3B58"/>
    <w:rsid w:val="216B2C9F"/>
    <w:rsid w:val="21A878A2"/>
    <w:rsid w:val="21B80284"/>
    <w:rsid w:val="21C469B0"/>
    <w:rsid w:val="21C60C94"/>
    <w:rsid w:val="22083A05"/>
    <w:rsid w:val="22096CA7"/>
    <w:rsid w:val="22895BE8"/>
    <w:rsid w:val="23350755"/>
    <w:rsid w:val="23414E98"/>
    <w:rsid w:val="234D01CE"/>
    <w:rsid w:val="23557D99"/>
    <w:rsid w:val="237B467C"/>
    <w:rsid w:val="23B00172"/>
    <w:rsid w:val="23B61459"/>
    <w:rsid w:val="24012D10"/>
    <w:rsid w:val="24844D27"/>
    <w:rsid w:val="24A64682"/>
    <w:rsid w:val="24B95E28"/>
    <w:rsid w:val="24C1538F"/>
    <w:rsid w:val="24E446E9"/>
    <w:rsid w:val="24FF4E38"/>
    <w:rsid w:val="251724C3"/>
    <w:rsid w:val="252213D0"/>
    <w:rsid w:val="25374AF3"/>
    <w:rsid w:val="25450769"/>
    <w:rsid w:val="257B287A"/>
    <w:rsid w:val="25A8674B"/>
    <w:rsid w:val="25BA46F2"/>
    <w:rsid w:val="25C73B3B"/>
    <w:rsid w:val="25D9362D"/>
    <w:rsid w:val="25EA26C1"/>
    <w:rsid w:val="26005B04"/>
    <w:rsid w:val="27337794"/>
    <w:rsid w:val="27355873"/>
    <w:rsid w:val="2778053A"/>
    <w:rsid w:val="27DF6666"/>
    <w:rsid w:val="27E8466F"/>
    <w:rsid w:val="27EE1B5B"/>
    <w:rsid w:val="282E5EC3"/>
    <w:rsid w:val="28354E82"/>
    <w:rsid w:val="28525986"/>
    <w:rsid w:val="285B60A9"/>
    <w:rsid w:val="28652863"/>
    <w:rsid w:val="288158B9"/>
    <w:rsid w:val="288A5D4C"/>
    <w:rsid w:val="28CC6A8F"/>
    <w:rsid w:val="28DD25E0"/>
    <w:rsid w:val="28FF1F96"/>
    <w:rsid w:val="29064C4D"/>
    <w:rsid w:val="29655D4A"/>
    <w:rsid w:val="29862EAC"/>
    <w:rsid w:val="29973DBD"/>
    <w:rsid w:val="29DC5247"/>
    <w:rsid w:val="2B591B29"/>
    <w:rsid w:val="2B6644AD"/>
    <w:rsid w:val="2BB22A8A"/>
    <w:rsid w:val="2BEC617B"/>
    <w:rsid w:val="2BF54791"/>
    <w:rsid w:val="2C240C3C"/>
    <w:rsid w:val="2C837CC5"/>
    <w:rsid w:val="2C893779"/>
    <w:rsid w:val="2D0E6475"/>
    <w:rsid w:val="2DB24AA4"/>
    <w:rsid w:val="2DB615D4"/>
    <w:rsid w:val="2E1D46A8"/>
    <w:rsid w:val="2E460DA0"/>
    <w:rsid w:val="2E4F5666"/>
    <w:rsid w:val="2E821397"/>
    <w:rsid w:val="2E8350B5"/>
    <w:rsid w:val="2EC9634C"/>
    <w:rsid w:val="2ECD56E6"/>
    <w:rsid w:val="2EE64F31"/>
    <w:rsid w:val="2F0A1F56"/>
    <w:rsid w:val="2F421151"/>
    <w:rsid w:val="2F4A12D0"/>
    <w:rsid w:val="2F747280"/>
    <w:rsid w:val="2F880E2A"/>
    <w:rsid w:val="2FDC1401"/>
    <w:rsid w:val="30520083"/>
    <w:rsid w:val="30561973"/>
    <w:rsid w:val="308D49A4"/>
    <w:rsid w:val="30917E27"/>
    <w:rsid w:val="30ED3219"/>
    <w:rsid w:val="30F636CE"/>
    <w:rsid w:val="31171833"/>
    <w:rsid w:val="31276540"/>
    <w:rsid w:val="31696698"/>
    <w:rsid w:val="3176218B"/>
    <w:rsid w:val="319350EC"/>
    <w:rsid w:val="31A352EC"/>
    <w:rsid w:val="32AD43B0"/>
    <w:rsid w:val="32F2307E"/>
    <w:rsid w:val="32F953D2"/>
    <w:rsid w:val="33000A2E"/>
    <w:rsid w:val="331D4D45"/>
    <w:rsid w:val="34626DAE"/>
    <w:rsid w:val="34821F08"/>
    <w:rsid w:val="348D6D89"/>
    <w:rsid w:val="34AF42A0"/>
    <w:rsid w:val="34F21765"/>
    <w:rsid w:val="350B05E4"/>
    <w:rsid w:val="3587622E"/>
    <w:rsid w:val="359B5634"/>
    <w:rsid w:val="35B75306"/>
    <w:rsid w:val="35DA7390"/>
    <w:rsid w:val="35DD5BE8"/>
    <w:rsid w:val="35F1548B"/>
    <w:rsid w:val="3667221E"/>
    <w:rsid w:val="3681148B"/>
    <w:rsid w:val="369063FA"/>
    <w:rsid w:val="36A646A7"/>
    <w:rsid w:val="378A2713"/>
    <w:rsid w:val="37AF093D"/>
    <w:rsid w:val="37D24CA4"/>
    <w:rsid w:val="3843338E"/>
    <w:rsid w:val="3893751E"/>
    <w:rsid w:val="38F77026"/>
    <w:rsid w:val="390B3BAD"/>
    <w:rsid w:val="39353570"/>
    <w:rsid w:val="3999077C"/>
    <w:rsid w:val="39B6357C"/>
    <w:rsid w:val="3A0D24F8"/>
    <w:rsid w:val="3A146E69"/>
    <w:rsid w:val="3A915C02"/>
    <w:rsid w:val="3AB62979"/>
    <w:rsid w:val="3ACF2DFF"/>
    <w:rsid w:val="3B1E2C92"/>
    <w:rsid w:val="3B627CF4"/>
    <w:rsid w:val="3B7817E0"/>
    <w:rsid w:val="3BB4504B"/>
    <w:rsid w:val="3BC739D5"/>
    <w:rsid w:val="3C0B4EF4"/>
    <w:rsid w:val="3C156AA2"/>
    <w:rsid w:val="3C2F06EC"/>
    <w:rsid w:val="3C6E0DD8"/>
    <w:rsid w:val="3CAF042D"/>
    <w:rsid w:val="3CB46C36"/>
    <w:rsid w:val="3CF22462"/>
    <w:rsid w:val="3D23337D"/>
    <w:rsid w:val="3D2A5F31"/>
    <w:rsid w:val="3E0E67A2"/>
    <w:rsid w:val="3E25603B"/>
    <w:rsid w:val="3E43400F"/>
    <w:rsid w:val="3E7B4A72"/>
    <w:rsid w:val="3E8E06D6"/>
    <w:rsid w:val="3EBB2C7C"/>
    <w:rsid w:val="3EC576AD"/>
    <w:rsid w:val="3ED50494"/>
    <w:rsid w:val="3FAC2834"/>
    <w:rsid w:val="3FE20833"/>
    <w:rsid w:val="40391D9D"/>
    <w:rsid w:val="40A94D33"/>
    <w:rsid w:val="40B01A65"/>
    <w:rsid w:val="40BA7418"/>
    <w:rsid w:val="40C1059D"/>
    <w:rsid w:val="410D3985"/>
    <w:rsid w:val="411C2F72"/>
    <w:rsid w:val="4175758A"/>
    <w:rsid w:val="41870684"/>
    <w:rsid w:val="4196177A"/>
    <w:rsid w:val="429B3FB2"/>
    <w:rsid w:val="430F7D93"/>
    <w:rsid w:val="43265537"/>
    <w:rsid w:val="433656A7"/>
    <w:rsid w:val="4364761E"/>
    <w:rsid w:val="4378508A"/>
    <w:rsid w:val="43BA1751"/>
    <w:rsid w:val="43BF4487"/>
    <w:rsid w:val="43C05D80"/>
    <w:rsid w:val="43E81F81"/>
    <w:rsid w:val="44284B5F"/>
    <w:rsid w:val="44474811"/>
    <w:rsid w:val="44604933"/>
    <w:rsid w:val="44714AFB"/>
    <w:rsid w:val="44796AC2"/>
    <w:rsid w:val="44FD15D2"/>
    <w:rsid w:val="45130F9E"/>
    <w:rsid w:val="45175857"/>
    <w:rsid w:val="453B32A8"/>
    <w:rsid w:val="454E77EE"/>
    <w:rsid w:val="45C83ED1"/>
    <w:rsid w:val="461F3EBE"/>
    <w:rsid w:val="463E4FCC"/>
    <w:rsid w:val="464E73A4"/>
    <w:rsid w:val="46664A2C"/>
    <w:rsid w:val="466E359D"/>
    <w:rsid w:val="4684492B"/>
    <w:rsid w:val="46885010"/>
    <w:rsid w:val="469E548C"/>
    <w:rsid w:val="46AD6854"/>
    <w:rsid w:val="46FC0D38"/>
    <w:rsid w:val="4705712E"/>
    <w:rsid w:val="47CB3E36"/>
    <w:rsid w:val="47F61B67"/>
    <w:rsid w:val="485A0EA8"/>
    <w:rsid w:val="486354FC"/>
    <w:rsid w:val="488A744B"/>
    <w:rsid w:val="48DF35DF"/>
    <w:rsid w:val="492926C9"/>
    <w:rsid w:val="49BF4571"/>
    <w:rsid w:val="49C03205"/>
    <w:rsid w:val="4A145737"/>
    <w:rsid w:val="4A365D92"/>
    <w:rsid w:val="4A4F7B6C"/>
    <w:rsid w:val="4A515382"/>
    <w:rsid w:val="4A8B7951"/>
    <w:rsid w:val="4AD51513"/>
    <w:rsid w:val="4AEF427C"/>
    <w:rsid w:val="4BB23BBB"/>
    <w:rsid w:val="4BB42B60"/>
    <w:rsid w:val="4BCE305D"/>
    <w:rsid w:val="4C4614BD"/>
    <w:rsid w:val="4C936A3B"/>
    <w:rsid w:val="4CA148F3"/>
    <w:rsid w:val="4CEF26B4"/>
    <w:rsid w:val="4D122945"/>
    <w:rsid w:val="4D1B4648"/>
    <w:rsid w:val="4D6F59A6"/>
    <w:rsid w:val="4DCA5C65"/>
    <w:rsid w:val="4DEF3BEF"/>
    <w:rsid w:val="4E231736"/>
    <w:rsid w:val="4E27013D"/>
    <w:rsid w:val="4E9354A6"/>
    <w:rsid w:val="4EAB0874"/>
    <w:rsid w:val="4F0F2447"/>
    <w:rsid w:val="4F217F9B"/>
    <w:rsid w:val="4F505B88"/>
    <w:rsid w:val="4F604D34"/>
    <w:rsid w:val="50443630"/>
    <w:rsid w:val="504C3368"/>
    <w:rsid w:val="5067612A"/>
    <w:rsid w:val="509C405F"/>
    <w:rsid w:val="5126460E"/>
    <w:rsid w:val="5166270C"/>
    <w:rsid w:val="51766FA2"/>
    <w:rsid w:val="5188598E"/>
    <w:rsid w:val="51936115"/>
    <w:rsid w:val="51D6626D"/>
    <w:rsid w:val="521E7F95"/>
    <w:rsid w:val="523E4376"/>
    <w:rsid w:val="52400863"/>
    <w:rsid w:val="525853E7"/>
    <w:rsid w:val="52714AA6"/>
    <w:rsid w:val="52B20682"/>
    <w:rsid w:val="52ED6F99"/>
    <w:rsid w:val="52F77230"/>
    <w:rsid w:val="532606DF"/>
    <w:rsid w:val="53C564F0"/>
    <w:rsid w:val="53D123DC"/>
    <w:rsid w:val="540D40C4"/>
    <w:rsid w:val="544C1F73"/>
    <w:rsid w:val="545C5D5F"/>
    <w:rsid w:val="54685E46"/>
    <w:rsid w:val="547871EB"/>
    <w:rsid w:val="54793793"/>
    <w:rsid w:val="549D6082"/>
    <w:rsid w:val="54B57CF7"/>
    <w:rsid w:val="54B946F7"/>
    <w:rsid w:val="54B97DCC"/>
    <w:rsid w:val="54EB63CD"/>
    <w:rsid w:val="54FC1F36"/>
    <w:rsid w:val="551B7C86"/>
    <w:rsid w:val="55384DC6"/>
    <w:rsid w:val="55430C32"/>
    <w:rsid w:val="55671C2C"/>
    <w:rsid w:val="557233A0"/>
    <w:rsid w:val="557E11BB"/>
    <w:rsid w:val="565E4742"/>
    <w:rsid w:val="56BC720C"/>
    <w:rsid w:val="56C647B3"/>
    <w:rsid w:val="56E12E8A"/>
    <w:rsid w:val="56EF5D14"/>
    <w:rsid w:val="57180586"/>
    <w:rsid w:val="572B04AD"/>
    <w:rsid w:val="573B36AB"/>
    <w:rsid w:val="57720192"/>
    <w:rsid w:val="578A1EB6"/>
    <w:rsid w:val="57DF501C"/>
    <w:rsid w:val="58096E6F"/>
    <w:rsid w:val="582D1AC4"/>
    <w:rsid w:val="588D112C"/>
    <w:rsid w:val="590E1D84"/>
    <w:rsid w:val="59272D23"/>
    <w:rsid w:val="595B5966"/>
    <w:rsid w:val="59B72D27"/>
    <w:rsid w:val="59C04459"/>
    <w:rsid w:val="59F11840"/>
    <w:rsid w:val="5A0124B0"/>
    <w:rsid w:val="5A246D39"/>
    <w:rsid w:val="5A2D6255"/>
    <w:rsid w:val="5A3124CB"/>
    <w:rsid w:val="5A344C5B"/>
    <w:rsid w:val="5A404F42"/>
    <w:rsid w:val="5A4910FB"/>
    <w:rsid w:val="5A586E6E"/>
    <w:rsid w:val="5A5B1261"/>
    <w:rsid w:val="5A751744"/>
    <w:rsid w:val="5A8A321F"/>
    <w:rsid w:val="5A965E6A"/>
    <w:rsid w:val="5AC2653B"/>
    <w:rsid w:val="5AE747C3"/>
    <w:rsid w:val="5B0F786F"/>
    <w:rsid w:val="5B3E0ACF"/>
    <w:rsid w:val="5B4A3D91"/>
    <w:rsid w:val="5B774E71"/>
    <w:rsid w:val="5B86479E"/>
    <w:rsid w:val="5B9E6027"/>
    <w:rsid w:val="5BA23B0C"/>
    <w:rsid w:val="5BCC52B7"/>
    <w:rsid w:val="5C0B3189"/>
    <w:rsid w:val="5C0E651B"/>
    <w:rsid w:val="5C2442E8"/>
    <w:rsid w:val="5C6C3704"/>
    <w:rsid w:val="5CDF7D10"/>
    <w:rsid w:val="5CF73050"/>
    <w:rsid w:val="5CFF5879"/>
    <w:rsid w:val="5D2B4BB7"/>
    <w:rsid w:val="5D4930BF"/>
    <w:rsid w:val="5D8A4F8E"/>
    <w:rsid w:val="5D942BC2"/>
    <w:rsid w:val="5E120610"/>
    <w:rsid w:val="5E1D09B1"/>
    <w:rsid w:val="5E203FF8"/>
    <w:rsid w:val="5E42737D"/>
    <w:rsid w:val="5E43257A"/>
    <w:rsid w:val="5E566298"/>
    <w:rsid w:val="5E6C2D25"/>
    <w:rsid w:val="5E984F4E"/>
    <w:rsid w:val="5EC272C4"/>
    <w:rsid w:val="5EDE384A"/>
    <w:rsid w:val="5EE0506F"/>
    <w:rsid w:val="5F362843"/>
    <w:rsid w:val="5F63338A"/>
    <w:rsid w:val="5F6924DA"/>
    <w:rsid w:val="5F6A70D2"/>
    <w:rsid w:val="5F9472E7"/>
    <w:rsid w:val="5F9E5A83"/>
    <w:rsid w:val="600A602E"/>
    <w:rsid w:val="60141853"/>
    <w:rsid w:val="603F2C9B"/>
    <w:rsid w:val="60527107"/>
    <w:rsid w:val="607C091B"/>
    <w:rsid w:val="60982C3C"/>
    <w:rsid w:val="60B55130"/>
    <w:rsid w:val="61171764"/>
    <w:rsid w:val="611C403B"/>
    <w:rsid w:val="612C310A"/>
    <w:rsid w:val="612F7E3B"/>
    <w:rsid w:val="61687FE2"/>
    <w:rsid w:val="61807FF6"/>
    <w:rsid w:val="61AA735E"/>
    <w:rsid w:val="620B7DE6"/>
    <w:rsid w:val="621A3574"/>
    <w:rsid w:val="62635617"/>
    <w:rsid w:val="62AB7D14"/>
    <w:rsid w:val="62B97337"/>
    <w:rsid w:val="62E01977"/>
    <w:rsid w:val="62E95975"/>
    <w:rsid w:val="62F507BA"/>
    <w:rsid w:val="631634FD"/>
    <w:rsid w:val="63613472"/>
    <w:rsid w:val="63681B9C"/>
    <w:rsid w:val="63D262A7"/>
    <w:rsid w:val="63D8455C"/>
    <w:rsid w:val="64241D76"/>
    <w:rsid w:val="64643702"/>
    <w:rsid w:val="64727406"/>
    <w:rsid w:val="64B03B59"/>
    <w:rsid w:val="64C34ADC"/>
    <w:rsid w:val="64E06A1A"/>
    <w:rsid w:val="64E351D7"/>
    <w:rsid w:val="64FF45CD"/>
    <w:rsid w:val="6537655B"/>
    <w:rsid w:val="654A1320"/>
    <w:rsid w:val="65681D1D"/>
    <w:rsid w:val="65856911"/>
    <w:rsid w:val="65D331FF"/>
    <w:rsid w:val="65E104B2"/>
    <w:rsid w:val="668C02C9"/>
    <w:rsid w:val="66A8173D"/>
    <w:rsid w:val="66CF4A15"/>
    <w:rsid w:val="66F50CAA"/>
    <w:rsid w:val="67194E2F"/>
    <w:rsid w:val="676A6A91"/>
    <w:rsid w:val="67784575"/>
    <w:rsid w:val="67901DBD"/>
    <w:rsid w:val="67DB6000"/>
    <w:rsid w:val="67E8480C"/>
    <w:rsid w:val="68015A0E"/>
    <w:rsid w:val="68171E00"/>
    <w:rsid w:val="683B0B19"/>
    <w:rsid w:val="68910E56"/>
    <w:rsid w:val="68AB1D64"/>
    <w:rsid w:val="68C826A0"/>
    <w:rsid w:val="68E51E1B"/>
    <w:rsid w:val="68F21E64"/>
    <w:rsid w:val="694F7499"/>
    <w:rsid w:val="69544545"/>
    <w:rsid w:val="69C223F9"/>
    <w:rsid w:val="69DD1477"/>
    <w:rsid w:val="69E4021A"/>
    <w:rsid w:val="69EA7815"/>
    <w:rsid w:val="6A3833A6"/>
    <w:rsid w:val="6A6F5EEB"/>
    <w:rsid w:val="6A863476"/>
    <w:rsid w:val="6ABC6016"/>
    <w:rsid w:val="6ADC1DEB"/>
    <w:rsid w:val="6AE00BC1"/>
    <w:rsid w:val="6B23238E"/>
    <w:rsid w:val="6B38463A"/>
    <w:rsid w:val="6B3A1344"/>
    <w:rsid w:val="6B8148DE"/>
    <w:rsid w:val="6BE60AD2"/>
    <w:rsid w:val="6C2D2B5A"/>
    <w:rsid w:val="6C461D15"/>
    <w:rsid w:val="6C7B529C"/>
    <w:rsid w:val="6C991530"/>
    <w:rsid w:val="6CA84F28"/>
    <w:rsid w:val="6CAC6D99"/>
    <w:rsid w:val="6CC3543E"/>
    <w:rsid w:val="6CDC3B2B"/>
    <w:rsid w:val="6CDF1EAF"/>
    <w:rsid w:val="6CE63799"/>
    <w:rsid w:val="6D2F3BBD"/>
    <w:rsid w:val="6D7B7A66"/>
    <w:rsid w:val="6D905698"/>
    <w:rsid w:val="6DA61A64"/>
    <w:rsid w:val="6DBD0949"/>
    <w:rsid w:val="6E1603CB"/>
    <w:rsid w:val="6E577091"/>
    <w:rsid w:val="6E84034D"/>
    <w:rsid w:val="6EAD3B3C"/>
    <w:rsid w:val="6F0D1E43"/>
    <w:rsid w:val="6F0D6371"/>
    <w:rsid w:val="6F15231D"/>
    <w:rsid w:val="6F1E0D5A"/>
    <w:rsid w:val="6F2E04E4"/>
    <w:rsid w:val="6F493520"/>
    <w:rsid w:val="6F5C55E8"/>
    <w:rsid w:val="6F870899"/>
    <w:rsid w:val="6FA12229"/>
    <w:rsid w:val="6FC22B46"/>
    <w:rsid w:val="6FDC7143"/>
    <w:rsid w:val="6FE45653"/>
    <w:rsid w:val="70554341"/>
    <w:rsid w:val="7089404F"/>
    <w:rsid w:val="70AF1C7C"/>
    <w:rsid w:val="70D6700E"/>
    <w:rsid w:val="71272110"/>
    <w:rsid w:val="719D793C"/>
    <w:rsid w:val="71BC5F4C"/>
    <w:rsid w:val="71D42690"/>
    <w:rsid w:val="71DA1B2A"/>
    <w:rsid w:val="71EB41ED"/>
    <w:rsid w:val="71FE35D0"/>
    <w:rsid w:val="72512AA3"/>
    <w:rsid w:val="727A42CD"/>
    <w:rsid w:val="73710DE8"/>
    <w:rsid w:val="738B6ECD"/>
    <w:rsid w:val="740D39D4"/>
    <w:rsid w:val="74183D26"/>
    <w:rsid w:val="742A1457"/>
    <w:rsid w:val="743069D9"/>
    <w:rsid w:val="749D7B69"/>
    <w:rsid w:val="74F32128"/>
    <w:rsid w:val="75652953"/>
    <w:rsid w:val="75934016"/>
    <w:rsid w:val="75C84817"/>
    <w:rsid w:val="75CB0ECB"/>
    <w:rsid w:val="75E7418D"/>
    <w:rsid w:val="75F135F9"/>
    <w:rsid w:val="76071FAE"/>
    <w:rsid w:val="76131444"/>
    <w:rsid w:val="762A7C7A"/>
    <w:rsid w:val="76645525"/>
    <w:rsid w:val="76FA4D8B"/>
    <w:rsid w:val="773B151D"/>
    <w:rsid w:val="77C34876"/>
    <w:rsid w:val="780A14FB"/>
    <w:rsid w:val="780E4292"/>
    <w:rsid w:val="781666A4"/>
    <w:rsid w:val="781E6760"/>
    <w:rsid w:val="78413F3B"/>
    <w:rsid w:val="78446D43"/>
    <w:rsid w:val="786D4685"/>
    <w:rsid w:val="7875223D"/>
    <w:rsid w:val="793A7663"/>
    <w:rsid w:val="799F2BDF"/>
    <w:rsid w:val="79B07D84"/>
    <w:rsid w:val="79C54F96"/>
    <w:rsid w:val="79F6383F"/>
    <w:rsid w:val="7A0E3BAD"/>
    <w:rsid w:val="7A1816D7"/>
    <w:rsid w:val="7A5C4717"/>
    <w:rsid w:val="7A6779ED"/>
    <w:rsid w:val="7A7F1552"/>
    <w:rsid w:val="7A8F2184"/>
    <w:rsid w:val="7AB279F2"/>
    <w:rsid w:val="7AE65844"/>
    <w:rsid w:val="7B216B54"/>
    <w:rsid w:val="7B3159C3"/>
    <w:rsid w:val="7B3D2D65"/>
    <w:rsid w:val="7B7873A1"/>
    <w:rsid w:val="7BE34C4E"/>
    <w:rsid w:val="7C3C353B"/>
    <w:rsid w:val="7C403B9E"/>
    <w:rsid w:val="7C5D3006"/>
    <w:rsid w:val="7C993F7F"/>
    <w:rsid w:val="7CB01020"/>
    <w:rsid w:val="7CBE27BE"/>
    <w:rsid w:val="7CC5604D"/>
    <w:rsid w:val="7CD3558A"/>
    <w:rsid w:val="7CE27CFF"/>
    <w:rsid w:val="7D7D4757"/>
    <w:rsid w:val="7D9F149E"/>
    <w:rsid w:val="7DA44B7F"/>
    <w:rsid w:val="7DD34743"/>
    <w:rsid w:val="7DF12D8F"/>
    <w:rsid w:val="7DF52673"/>
    <w:rsid w:val="7E14633A"/>
    <w:rsid w:val="7E725701"/>
    <w:rsid w:val="7E8F6CAE"/>
    <w:rsid w:val="7F0167D8"/>
    <w:rsid w:val="7F6B0553"/>
    <w:rsid w:val="7F857CDD"/>
    <w:rsid w:val="7F8F3199"/>
    <w:rsid w:val="7FD465F2"/>
    <w:rsid w:val="7FE7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lang w:val="en-US" w:eastAsia="zh-CN" w:bidi="ar-SA"/>
    </w:rPr>
  </w:style>
  <w:style w:type="character" w:default="1" w:styleId="16">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标准）"/>
    <w:basedOn w:val="1"/>
    <w:next w:val="1"/>
    <w:semiHidden/>
    <w:qFormat/>
    <w:uiPriority w:val="0"/>
    <w:pPr>
      <w:ind w:firstLine="525"/>
    </w:pPr>
    <w:rPr>
      <w:rFonts w:ascii="宋体" w:hAnsi="宋体"/>
    </w:rPr>
  </w:style>
  <w:style w:type="paragraph" w:styleId="3">
    <w:name w:val="Normal Indent"/>
    <w:basedOn w:val="1"/>
    <w:qFormat/>
    <w:uiPriority w:val="0"/>
    <w:pPr>
      <w:adjustRightInd w:val="0"/>
      <w:spacing w:line="560" w:lineRule="exact"/>
      <w:ind w:firstLine="624"/>
      <w:jc w:val="left"/>
      <w:textAlignment w:val="baseline"/>
    </w:pPr>
    <w:rPr>
      <w:snapToGrid/>
    </w:rPr>
  </w:style>
  <w:style w:type="paragraph" w:styleId="4">
    <w:name w:val="annotation text"/>
    <w:basedOn w:val="1"/>
    <w:link w:val="19"/>
    <w:qFormat/>
    <w:uiPriority w:val="0"/>
    <w:pPr>
      <w:jc w:val="left"/>
    </w:pPr>
  </w:style>
  <w:style w:type="paragraph" w:styleId="5">
    <w:name w:val="Body Text Indent"/>
    <w:basedOn w:val="1"/>
    <w:qFormat/>
    <w:uiPriority w:val="0"/>
    <w:pPr>
      <w:ind w:firstLine="576"/>
    </w:pPr>
    <w:rPr>
      <w:rFonts w:ascii="仿宋_GB2312" w:eastAsia="仿宋_GB2312"/>
      <w:sz w:val="28"/>
      <w:szCs w:val="24"/>
    </w:rPr>
  </w:style>
  <w:style w:type="paragraph" w:styleId="6">
    <w:name w:val="Plain Text"/>
    <w:basedOn w:val="1"/>
    <w:link w:val="20"/>
    <w:qFormat/>
    <w:uiPriority w:val="99"/>
    <w:rPr>
      <w:rFonts w:ascii="宋体" w:hAnsi="Courier New"/>
    </w:rPr>
  </w:style>
  <w:style w:type="paragraph" w:styleId="7">
    <w:name w:val="Date"/>
    <w:basedOn w:val="1"/>
    <w:next w:val="1"/>
    <w:qFormat/>
    <w:uiPriority w:val="0"/>
    <w:pPr>
      <w:adjustRightInd w:val="0"/>
      <w:spacing w:line="312" w:lineRule="atLeast"/>
      <w:jc w:val="right"/>
      <w:textAlignment w:val="baseline"/>
    </w:pPr>
    <w:rPr>
      <w:kern w:val="0"/>
    </w:rPr>
  </w:style>
  <w:style w:type="paragraph" w:styleId="8">
    <w:name w:val="Balloon Text"/>
    <w:basedOn w:val="1"/>
    <w:semiHidden/>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3"/>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Classic 1"/>
    <w:basedOn w:val="13"/>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文字 字符"/>
    <w:link w:val="4"/>
    <w:qFormat/>
    <w:uiPriority w:val="0"/>
    <w:rPr>
      <w:kern w:val="2"/>
      <w:sz w:val="21"/>
    </w:rPr>
  </w:style>
  <w:style w:type="character" w:customStyle="1" w:styleId="20">
    <w:name w:val="纯文本 字符"/>
    <w:link w:val="6"/>
    <w:qFormat/>
    <w:uiPriority w:val="99"/>
    <w:rPr>
      <w:rFonts w:ascii="宋体" w:hAnsi="Courier New"/>
      <w:kern w:val="2"/>
      <w:sz w:val="21"/>
    </w:rPr>
  </w:style>
  <w:style w:type="character" w:customStyle="1" w:styleId="21">
    <w:name w:val="页脚 字符"/>
    <w:link w:val="9"/>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批注主题 字符"/>
    <w:link w:val="12"/>
    <w:qFormat/>
    <w:uiPriority w:val="0"/>
    <w:rPr>
      <w:b/>
      <w:bCs/>
      <w:kern w:val="2"/>
      <w:sz w:val="21"/>
    </w:rPr>
  </w:style>
  <w:style w:type="paragraph" w:customStyle="1" w:styleId="24">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5">
    <w:name w:val="Char Char Char Char Char Char Char Char Char"/>
    <w:basedOn w:val="1"/>
    <w:qFormat/>
    <w:uiPriority w:val="0"/>
    <w:pPr>
      <w:numPr>
        <w:ilvl w:val="0"/>
        <w:numId w:val="1"/>
      </w:numPr>
    </w:pPr>
    <w:rPr>
      <w:sz w:val="24"/>
      <w:szCs w:val="24"/>
    </w:rPr>
  </w:style>
  <w:style w:type="paragraph" w:customStyle="1" w:styleId="26">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7">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30">
    <w:name w:val="CM10"/>
    <w:basedOn w:val="27"/>
    <w:next w:val="27"/>
    <w:qFormat/>
    <w:uiPriority w:val="0"/>
    <w:pPr>
      <w:spacing w:after="723"/>
    </w:pPr>
    <w:rPr>
      <w:rFonts w:ascii="黑体" w:hAnsi="Times New Roman" w:eastAsia="黑体" w:cs="Times New Roman"/>
      <w:color w:val="auto"/>
    </w:rPr>
  </w:style>
  <w:style w:type="paragraph" w:styleId="31">
    <w:name w:val="List Paragraph"/>
    <w:basedOn w:val="1"/>
    <w:qFormat/>
    <w:uiPriority w:val="34"/>
    <w:pPr>
      <w:ind w:firstLine="420" w:firstLineChars="200"/>
    </w:pPr>
  </w:style>
  <w:style w:type="paragraph" w:customStyle="1" w:styleId="32">
    <w:name w:val="_Style 29"/>
    <w:unhideWhenUsed/>
    <w:qFormat/>
    <w:uiPriority w:val="99"/>
    <w:rPr>
      <w:rFonts w:ascii="Times New Roman" w:hAnsi="Times New Roman"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215</Words>
  <Characters>1230</Characters>
  <Lines>10</Lines>
  <Paragraphs>2</Paragraphs>
  <TotalTime>6</TotalTime>
  <ScaleCrop>false</ScaleCrop>
  <LinksUpToDate>false</LinksUpToDate>
  <CharactersWithSpaces>1443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P194919</cp:lastModifiedBy>
  <cp:lastPrinted>2017-05-27T01:49:00Z</cp:lastPrinted>
  <dcterms:modified xsi:type="dcterms:W3CDTF">2025-05-19T07:42:02Z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98625F43BAC2467685BC421072A8D42E</vt:lpwstr>
  </property>
</Properties>
</file>